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0FE6CC49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bookmarkStart w:id="0" w:name="_Hlk168059229"/>
      <w:r w:rsidR="0067788E" w:rsidRPr="0067788E">
        <w:rPr>
          <w:rFonts w:ascii="Verdana" w:hAnsi="Verdana"/>
          <w:b/>
          <w:bCs/>
        </w:rPr>
        <w:t xml:space="preserve">„ETCS státní hranice Německo – Dolní Žleb – Kralupy n </w:t>
      </w:r>
      <w:proofErr w:type="spellStart"/>
      <w:r w:rsidR="0067788E" w:rsidRPr="0067788E">
        <w:rPr>
          <w:rFonts w:ascii="Verdana" w:hAnsi="Verdana"/>
          <w:b/>
          <w:bCs/>
        </w:rPr>
        <w:t>Vlt</w:t>
      </w:r>
      <w:proofErr w:type="spellEnd"/>
      <w:r w:rsidR="0067788E" w:rsidRPr="0067788E">
        <w:rPr>
          <w:rFonts w:ascii="Verdana" w:hAnsi="Verdana"/>
          <w:b/>
          <w:bCs/>
        </w:rPr>
        <w:t>. - úprava GSM-R“</w:t>
      </w:r>
      <w:bookmarkEnd w:id="0"/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4DDEE4ED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r w:rsidR="0067788E" w:rsidRPr="00185D41">
              <w:rPr>
                <w:rFonts w:ascii="Verdana" w:hAnsi="Verdana"/>
                <w:b/>
              </w:rPr>
              <w:t>rozsahu – v</w:t>
            </w:r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725414E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67788E">
              <w:rPr>
                <w:rFonts w:ascii="Verdana" w:hAnsi="Verdana"/>
                <w:b/>
              </w:rPr>
              <w:t>D</w:t>
            </w:r>
            <w:r w:rsidR="0067788E" w:rsidRPr="00185D41">
              <w:rPr>
                <w:rFonts w:ascii="Verdana" w:hAnsi="Verdana"/>
                <w:b/>
              </w:rPr>
              <w:t>ozoru</w:t>
            </w:r>
            <w:r w:rsidR="0067788E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67788E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33C8CCAA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4BF68205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</w:t>
      </w:r>
      <w:r w:rsidR="00EB4F24">
        <w:rPr>
          <w:rFonts w:ascii="Verdana" w:hAnsi="Verdana"/>
        </w:rPr>
        <w:t> </w:t>
      </w:r>
      <w:r w:rsidRPr="00140457">
        <w:rPr>
          <w:rFonts w:ascii="Verdana" w:hAnsi="Verdana"/>
        </w:rPr>
        <w:t xml:space="preserve">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6ADA8D3A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1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1310C8A5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67788E" w:rsidRPr="0067788E">
        <w:rPr>
          <w:b/>
          <w:bCs/>
        </w:rPr>
        <w:t xml:space="preserve">„ETCS státní hranice Německo – Dolní Žleb – Kralupy n </w:t>
      </w:r>
      <w:proofErr w:type="spellStart"/>
      <w:r w:rsidR="0067788E" w:rsidRPr="0067788E">
        <w:rPr>
          <w:b/>
          <w:bCs/>
        </w:rPr>
        <w:t>Vlt</w:t>
      </w:r>
      <w:proofErr w:type="spellEnd"/>
      <w:r w:rsidR="0067788E" w:rsidRPr="0067788E">
        <w:rPr>
          <w:b/>
          <w:bCs/>
        </w:rPr>
        <w:t>. - úprava GSM-R“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24F412FE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D5616" w14:textId="77777777" w:rsidR="00E74452" w:rsidRDefault="00E74452" w:rsidP="00C62104">
      <w:pPr>
        <w:spacing w:after="0" w:line="240" w:lineRule="auto"/>
      </w:pPr>
      <w:r>
        <w:separator/>
      </w:r>
    </w:p>
  </w:endnote>
  <w:endnote w:type="continuationSeparator" w:id="0">
    <w:p w14:paraId="40F67C03" w14:textId="77777777" w:rsidR="00E74452" w:rsidRDefault="00E74452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EAD84" w14:textId="77777777" w:rsidR="00E74452" w:rsidRDefault="00E74452" w:rsidP="00C62104">
      <w:pPr>
        <w:spacing w:after="0" w:line="240" w:lineRule="auto"/>
      </w:pPr>
      <w:r>
        <w:separator/>
      </w:r>
    </w:p>
  </w:footnote>
  <w:footnote w:type="continuationSeparator" w:id="0">
    <w:p w14:paraId="7489E787" w14:textId="77777777" w:rsidR="00E74452" w:rsidRDefault="00E74452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67788E"/>
    <w:rsid w:val="007C4CEE"/>
    <w:rsid w:val="00855FF2"/>
    <w:rsid w:val="008905C8"/>
    <w:rsid w:val="00984127"/>
    <w:rsid w:val="00AC0E05"/>
    <w:rsid w:val="00B065BC"/>
    <w:rsid w:val="00BD61C3"/>
    <w:rsid w:val="00BF6A6B"/>
    <w:rsid w:val="00C62104"/>
    <w:rsid w:val="00C74AE1"/>
    <w:rsid w:val="00CD3AA7"/>
    <w:rsid w:val="00CF3161"/>
    <w:rsid w:val="00E31DFB"/>
    <w:rsid w:val="00E74452"/>
    <w:rsid w:val="00EB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1991</Words>
  <Characters>11751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Voráčková Marta, Mgr.</cp:lastModifiedBy>
  <cp:revision>6</cp:revision>
  <cp:lastPrinted>2023-11-09T12:08:00Z</cp:lastPrinted>
  <dcterms:created xsi:type="dcterms:W3CDTF">2023-11-09T12:10:00Z</dcterms:created>
  <dcterms:modified xsi:type="dcterms:W3CDTF">2024-06-03T09:05:00Z</dcterms:modified>
</cp:coreProperties>
</file>